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AF" w:rsidRDefault="00FA53AF" w:rsidP="00FA5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A53AF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Pr="00FA5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53AF" w:rsidRDefault="00FA53AF" w:rsidP="00FA5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порядку взаємодії суб’єктів, що здійснюють заходи </w:t>
      </w:r>
    </w:p>
    <w:p w:rsidR="00FA53AF" w:rsidRDefault="00FA53AF" w:rsidP="00FA5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3AF">
        <w:rPr>
          <w:rFonts w:ascii="Times New Roman" w:hAnsi="Times New Roman" w:cs="Times New Roman"/>
          <w:b/>
          <w:sz w:val="28"/>
          <w:szCs w:val="28"/>
          <w:lang w:val="uk-UA"/>
        </w:rPr>
        <w:t>у сфері запобігання та протидії домашньому насильству</w:t>
      </w:r>
    </w:p>
    <w:p w:rsidR="00FA53AF" w:rsidRPr="00FA53AF" w:rsidRDefault="00FA53AF" w:rsidP="00FA5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насильству за ознакою статі</w:t>
      </w:r>
    </w:p>
    <w:p w:rsidR="001410B4" w:rsidRPr="001410B4" w:rsidRDefault="001410B4" w:rsidP="009821F7">
      <w:pPr>
        <w:spacing w:after="150" w:line="360" w:lineRule="atLeast"/>
        <w:jc w:val="both"/>
        <w:outlineLvl w:val="0"/>
        <w:rPr>
          <w:rFonts w:ascii="Times New Roman" w:eastAsia="Times New Roman" w:hAnsi="Times New Roman" w:cs="Times New Roman"/>
          <w:caps/>
          <w:color w:val="FFFFFF" w:themeColor="background1"/>
          <w:kern w:val="36"/>
          <w:sz w:val="28"/>
          <w:szCs w:val="28"/>
          <w:lang w:val="uk-UA" w:eastAsia="ru-RU"/>
        </w:rPr>
      </w:pPr>
    </w:p>
    <w:p w:rsidR="00FA53AF" w:rsidRPr="00602E36" w:rsidRDefault="00FA53AF" w:rsidP="001B6257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Цілодобово, анонімно та безкоштовно ф</w:t>
      </w:r>
      <w:r w:rsidRPr="00FA53A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ункціонує Національна «гаряча лінія» із попередження домашнього насильства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– </w:t>
      </w:r>
      <w:r w:rsidRPr="00602E3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0800500335 </w:t>
      </w:r>
      <w:r w:rsidRPr="00602E3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(зі стаціонарного)</w:t>
      </w:r>
      <w:r w:rsidRPr="00602E3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або 116123 </w:t>
      </w:r>
      <w:r w:rsidRPr="00602E3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(з мобільного). </w:t>
      </w:r>
    </w:p>
    <w:p w:rsidR="00FA53AF" w:rsidRPr="000A7DEE" w:rsidRDefault="00FA53AF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Мобільна бригада соціально-п</w:t>
      </w:r>
      <w:r w:rsidR="00602E36">
        <w:rPr>
          <w:rFonts w:ascii="Times New Roman" w:hAnsi="Times New Roman" w:cs="Times New Roman"/>
          <w:sz w:val="28"/>
          <w:szCs w:val="28"/>
          <w:lang w:val="uk-UA"/>
        </w:rPr>
        <w:t xml:space="preserve">сихологічної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602E36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r w:rsidRPr="00FA53A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 утворена команда, що складається із практичного психолога та соціальних працівників, яка надає екстрену та планову соціально-психологічну допомогу постраждалим від </w:t>
      </w:r>
      <w:proofErr w:type="spellStart"/>
      <w:r w:rsidRPr="00FA53AF">
        <w:rPr>
          <w:rFonts w:ascii="Times New Roman" w:hAnsi="Times New Roman" w:cs="Times New Roman"/>
          <w:sz w:val="28"/>
          <w:szCs w:val="28"/>
          <w:lang w:val="uk-UA"/>
        </w:rPr>
        <w:t>гендерно</w:t>
      </w:r>
      <w:proofErr w:type="spellEnd"/>
      <w:r w:rsidRPr="00FA53AF">
        <w:rPr>
          <w:rFonts w:ascii="Times New Roman" w:hAnsi="Times New Roman" w:cs="Times New Roman"/>
          <w:sz w:val="28"/>
          <w:szCs w:val="28"/>
          <w:lang w:val="uk-UA"/>
        </w:rPr>
        <w:t xml:space="preserve"> зумовленого та домашнього насильства шляхом реагування та </w:t>
      </w:r>
      <w:r w:rsidR="00602E36">
        <w:rPr>
          <w:rFonts w:ascii="Times New Roman" w:hAnsi="Times New Roman" w:cs="Times New Roman"/>
          <w:sz w:val="28"/>
          <w:szCs w:val="28"/>
          <w:lang w:val="uk-UA"/>
        </w:rPr>
        <w:t xml:space="preserve">пере направлення – детальна інформація на сайті </w:t>
      </w:r>
      <w:r w:rsidR="00602E36" w:rsidRPr="000A7DEE">
        <w:rPr>
          <w:rFonts w:ascii="Times New Roman" w:hAnsi="Times New Roman" w:cs="Times New Roman"/>
          <w:b/>
          <w:sz w:val="28"/>
          <w:szCs w:val="28"/>
          <w:lang w:val="uk-UA"/>
        </w:rPr>
        <w:t>https://rozirvykolo.org.</w:t>
      </w:r>
    </w:p>
    <w:p w:rsidR="009821F7" w:rsidRPr="009821F7" w:rsidRDefault="00602E36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Завжди є можливість </w:t>
      </w:r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поліцію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телефоном </w:t>
      </w:r>
      <w:r w:rsidR="009821F7" w:rsidRPr="0098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райвідділу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Правоохоронці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кривднику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терміновий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заборонний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пораду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подальших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наявних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надавачів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скерувати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(разом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убезпеченого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притулку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1F7" w:rsidRPr="009821F7" w:rsidRDefault="009821F7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2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звернення до Національної поліції – особисто або телефоном за номером 102 чи номером територіального відділу або відділення поліції (його можна знайти за посиланням</w:t>
      </w:r>
      <w:r w:rsidR="00602E36" w:rsidRPr="00602E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8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02E36" w:rsidRPr="0060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https://www.npu.gov.ua/policziya-v-oblastyax.html</w:t>
      </w:r>
      <w:r w:rsidR="00602E36" w:rsidRPr="00602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02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2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уповноважений працівник відразу реєструє заява або повідомлення про факт вчинення домашнього насильства в журналі єдиного обліку заяв і повідомлень про вчинені кримінальні правопорушення та інші події та направляє на місце події слідчо-оперативну групу чи групу реагування.</w:t>
      </w:r>
    </w:p>
    <w:p w:rsidR="009821F7" w:rsidRPr="009821F7" w:rsidRDefault="009821F7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2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прибуття на місце події працівники поліції повинні вжити всіх заходів щодо попередження або припинення правопорушення, встановлення та затримання правопорушників, надання допомоги потерпілим, ліквідації негативних наслідків правопорушень і подій, зокрема:</w:t>
      </w:r>
    </w:p>
    <w:p w:rsidR="00602E36" w:rsidRPr="00602E36" w:rsidRDefault="00602E36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рипинити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насильства;</w:t>
      </w:r>
      <w:proofErr w:type="spellEnd"/>
    </w:p>
    <w:p w:rsidR="00602E36" w:rsidRPr="00602E36" w:rsidRDefault="00602E36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бригаду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екстреної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швидкої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допомоги;</w:t>
      </w:r>
      <w:proofErr w:type="spellEnd"/>
    </w:p>
    <w:p w:rsidR="00602E36" w:rsidRPr="00602E36" w:rsidRDefault="00602E36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невідкладне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2E36" w:rsidRPr="00602E36" w:rsidRDefault="00602E36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направити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постраждалу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 до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притулку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послугу</w:t>
      </w:r>
      <w:proofErr w:type="spellEnd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6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притулку.</w:t>
      </w:r>
      <w:proofErr w:type="spellEnd"/>
    </w:p>
    <w:p w:rsidR="00602E36" w:rsidRDefault="009821F7" w:rsidP="001B6257">
      <w:pPr>
        <w:shd w:val="clear" w:color="auto" w:fill="FFFFFF" w:themeFill="background1"/>
        <w:spacing w:after="0" w:line="240" w:lineRule="auto"/>
        <w:ind w:left="-150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2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випадку, якщо постраждалою від насильства або кривдником є дитина або постраждала особа звернулася разом із дитиною працівники поліції не пізніше однієї доби інформують відповідну службу у справах дітей за допомогою телефонного зв’язку, електронної пошти.</w:t>
      </w:r>
    </w:p>
    <w:p w:rsidR="00602E36" w:rsidRDefault="009821F7" w:rsidP="001B6257">
      <w:pPr>
        <w:shd w:val="clear" w:color="auto" w:fill="FFFFFF" w:themeFill="background1"/>
        <w:spacing w:after="0" w:line="240" w:lineRule="auto"/>
        <w:ind w:left="-150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поінформувати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 та/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</w:t>
      </w:r>
      <w:proofErr w:type="gram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кривдником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про:</w:t>
      </w:r>
    </w:p>
    <w:p w:rsidR="009821F7" w:rsidRPr="000A7DEE" w:rsidRDefault="00602E36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права та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r w:rsid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="000A7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21F7" w:rsidRPr="000A7DEE" w:rsidRDefault="000A7DEE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821F7" w:rsidRPr="000A7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ожливість відшкодування кривдником завданих матеріальних збитків і шкоди, заподіяної 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ізичному та психічному здоров’ю;</w:t>
      </w:r>
    </w:p>
    <w:p w:rsidR="009821F7" w:rsidRPr="000A7DEE" w:rsidRDefault="000A7DEE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ожливість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винесення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кривдника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термінового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заборонного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припису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A7DEE" w:rsidRDefault="000A7DEE" w:rsidP="001B6257">
      <w:pPr>
        <w:shd w:val="clear" w:color="auto" w:fill="FFFFFF" w:themeFill="background1"/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м</w:t>
      </w:r>
      <w:r w:rsidR="009821F7" w:rsidRPr="00982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ожливі процесуальні рішення, пов’язані з розглядом факту вчинення стосовно неї насильства, у тому числі пов’язані із затриманням, арештом кривдника або його звільненням.</w:t>
      </w:r>
    </w:p>
    <w:p w:rsidR="009821F7" w:rsidRPr="009821F7" w:rsidRDefault="009821F7" w:rsidP="001B6257">
      <w:pPr>
        <w:shd w:val="clear" w:color="auto" w:fill="FFFFFF" w:themeFill="background1"/>
        <w:spacing w:after="0" w:line="240" w:lineRule="auto"/>
        <w:ind w:left="-150" w:firstLine="85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2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існування безпосередньої загрози життю чи здоров’ю постраждалої особи з метою негайного припинення домашнього насильства, недопущення його продовження чи повторного вчинення за заявою постраждалої особи, а також за власною ініціативою працівник уповноваженого підрозділу органів Національної поліції України виносить кривднику терміновий заборонний припис терміном до 10 днів.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Терміновий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заборонний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заходи:</w:t>
      </w:r>
    </w:p>
    <w:p w:rsidR="009821F7" w:rsidRPr="000A7DEE" w:rsidRDefault="000A7DEE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обов’язання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постраждалої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особи;</w:t>
      </w:r>
    </w:p>
    <w:p w:rsidR="009821F7" w:rsidRPr="000A7DEE" w:rsidRDefault="000A7DEE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аборона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постраждалої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особи;</w:t>
      </w:r>
    </w:p>
    <w:p w:rsidR="000A7DEE" w:rsidRPr="000A7DEE" w:rsidRDefault="000A7DEE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аборона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будь-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контактувати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постраждалою</w:t>
      </w:r>
      <w:proofErr w:type="spellEnd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особою.</w:t>
      </w:r>
      <w:proofErr w:type="spellEnd"/>
    </w:p>
    <w:p w:rsidR="009821F7" w:rsidRPr="000A7DEE" w:rsidRDefault="009821F7" w:rsidP="001B6257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Постраждала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суду з метою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притягнення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кривдників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постраждала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</w:t>
      </w:r>
      <w:proofErr w:type="gram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звертатись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суду. </w:t>
      </w:r>
      <w:proofErr w:type="spellStart"/>
      <w:proofErr w:type="gram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подачі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постраждалою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заяви,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вчинене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кримінальне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пов’язане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домашнім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насильством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реєструються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черговій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оформляється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талон-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заявнику</w:t>
      </w:r>
      <w:proofErr w:type="spellEnd"/>
      <w:r w:rsidRPr="000A7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1F7" w:rsidRPr="009821F7" w:rsidRDefault="00917BDC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Звернутися до медичної установи, я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кщо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особа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сексуального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документування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медичній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картці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притягнути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кривдника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звернетеся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1F7" w:rsidRPr="009821F7" w:rsidRDefault="00917BDC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Департаменті соціального захисту населення </w:t>
      </w:r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приймуть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скерують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для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1F7" w:rsidRPr="009821F7" w:rsidRDefault="009821F7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</w:t>
      </w:r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</w:t>
      </w:r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особі</w:t>
      </w:r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скерують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притулку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7BDC" w:rsidRDefault="009821F7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так само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страждають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ідками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</w:t>
      </w:r>
      <w:proofErr w:type="spellEnd"/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справах</w:t>
      </w:r>
      <w:proofErr w:type="gramEnd"/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втрутиться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захистить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до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(структурного </w:t>
      </w:r>
      <w:proofErr w:type="spellStart"/>
      <w:proofErr w:type="gram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вони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реєструють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інформують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уповноважений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та/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телефонного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пошти.</w:t>
      </w:r>
      <w:proofErr w:type="spellEnd"/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2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</w:t>
      </w:r>
      <w:r w:rsidRPr="00982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потреби – викликають бригаду екстреної (швидкої) медичної допомоги або інформують відповідний заклад охорони здоров’я з наданням особі направлення до нього.</w:t>
      </w:r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821F7" w:rsidRPr="009821F7" w:rsidRDefault="009821F7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2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потреби для невідкладного надання психологічної допомоги інформують відповідний центр соціальних служб для сім’ї, дітей та молоді, центр соціально-психологічної допомоги або мобільну бригаду соціально-психологічної допомоги постраждалим особам (у тому числі шляхом виклику психолога) та надають постраждалій особі направлення до такої служби.</w:t>
      </w:r>
    </w:p>
    <w:p w:rsidR="009821F7" w:rsidRPr="009821F7" w:rsidRDefault="009821F7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постраждалою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кривдником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звернулася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proofErr w:type="gram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інформують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у справах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телефонного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1F7" w:rsidRPr="009821F7" w:rsidRDefault="009821F7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2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разі, коли постраждалою від насильства особою або кривдником є повнолітня недієздатна особа або особа, дієздатність якої обмежено невідкладно – у строк, що не перевищує однієї доби, інформують орган опіки та піклування.</w:t>
      </w:r>
    </w:p>
    <w:p w:rsidR="009821F7" w:rsidRPr="009821F7" w:rsidRDefault="009821F7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</w:t>
      </w:r>
      <w:proofErr w:type="spellStart"/>
      <w:proofErr w:type="gram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фахівцем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(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притулку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інформують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 про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висловлює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результатами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видають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</w:t>
      </w:r>
      <w:proofErr w:type="spellStart"/>
      <w:proofErr w:type="gram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(центру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для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центру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соціально-психологічної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притулку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територіального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установи та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постраждалим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особам) та/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з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вноситься до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журналу</w:t>
      </w:r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21F7" w:rsidRPr="009821F7" w:rsidRDefault="00917BDC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Звернутися до  суду, а з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алежно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ступеню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тяжкості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суд,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півроку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обмежити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кривдника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скерувати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спеціальної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спрямованої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змінення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="009821F7"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BDC" w:rsidRDefault="009821F7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</w:t>
      </w:r>
      <w:proofErr w:type="spellEnd"/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Центрі без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оплатн</w:t>
      </w:r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</w:t>
      </w:r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ової</w:t>
      </w:r>
      <w:proofErr w:type="spellEnd"/>
      <w:r w:rsid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</w:t>
      </w:r>
      <w:proofErr w:type="spellEnd"/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гарантується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державою та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</w:t>
      </w:r>
      <w:proofErr w:type="gram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доступу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правосуддя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судах,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органах, органах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особами;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процесуального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характеру.</w:t>
      </w:r>
      <w:r w:rsid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постраждалій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Центру з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документами,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належність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Такими документами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бути,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зокрема:</w:t>
      </w:r>
      <w:proofErr w:type="spellEnd"/>
    </w:p>
    <w:p w:rsidR="00917BDC" w:rsidRPr="00917BDC" w:rsidRDefault="00917BDC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итяг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досудових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розслідувань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міститься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насильством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BDC" w:rsidRPr="00917BDC" w:rsidRDefault="00917BDC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алон-повідомлення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насильством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виданий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підрозділом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формою,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затвердженою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МВС;</w:t>
      </w:r>
      <w:proofErr w:type="spellEnd"/>
    </w:p>
    <w:p w:rsidR="00917BDC" w:rsidRPr="00917BDC" w:rsidRDefault="00917BDC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про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173-2 Кодексу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правопорушення;</w:t>
      </w:r>
      <w:proofErr w:type="spellEnd"/>
    </w:p>
    <w:p w:rsidR="00917BDC" w:rsidRPr="00917BDC" w:rsidRDefault="00917BDC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про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насильством;</w:t>
      </w:r>
      <w:proofErr w:type="spellEnd"/>
    </w:p>
    <w:p w:rsidR="00917BDC" w:rsidRPr="00917BDC" w:rsidRDefault="00917BDC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до суду про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обмежувального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припису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кривдника;</w:t>
      </w:r>
      <w:proofErr w:type="spellEnd"/>
    </w:p>
    <w:p w:rsidR="00917BDC" w:rsidRPr="00917BDC" w:rsidRDefault="00917BDC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про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обмежувального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припису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кривдника;</w:t>
      </w:r>
      <w:proofErr w:type="spellEnd"/>
    </w:p>
    <w:p w:rsidR="00917BDC" w:rsidRPr="00917BDC" w:rsidRDefault="00917BDC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працівником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заборонного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припису;</w:t>
      </w:r>
      <w:proofErr w:type="spellEnd"/>
    </w:p>
    <w:p w:rsidR="00917BDC" w:rsidRPr="00917BDC" w:rsidRDefault="00917BDC" w:rsidP="001B6257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центру з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вторинної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складене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затвердженою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Мінсоцполітики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районними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районними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мм.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Севастополі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держадміністраціями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виконавчими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селищних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районних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містах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рад, у тому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об’єднаних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громад,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загальними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спеціалізованими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службами </w:t>
      </w:r>
      <w:proofErr w:type="spellStart"/>
      <w:proofErr w:type="gram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9821F7" w:rsidRPr="00917B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21F7" w:rsidRPr="00917BDC" w:rsidRDefault="009821F7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Центри з надання безоплатної вторинної правової допомоги забезпечують надання безоплатної правової допомоги постраждалим особам в тому числі у приміщенні загальної/спеціалізованої служби підтримки постраждалих осіб, якщо постраждала особа не може відвідати центр з надання безоплатної вторинної правової допомоги самостійно, про що центру повідомляється відповідною службою.</w:t>
      </w:r>
    </w:p>
    <w:p w:rsidR="009821F7" w:rsidRPr="009821F7" w:rsidRDefault="009821F7" w:rsidP="001B62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можете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proofErr w:type="spellEnd"/>
      <w:r w:rsidRPr="00982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4D1F5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https://legalaid.gov.ua/ua/local-centres</w:t>
        </w:r>
      </w:hyperlink>
      <w:r w:rsidR="004D1F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9821F7" w:rsidRPr="009821F7" w:rsidRDefault="009821F7" w:rsidP="001B62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F7" w:rsidRDefault="009821F7" w:rsidP="001B62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8D3" w:rsidRDefault="009A08D3" w:rsidP="001B62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08D3" w:rsidSect="00BD685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0F" w:rsidRDefault="00664F0F" w:rsidP="00BD6850">
      <w:pPr>
        <w:spacing w:after="0" w:line="240" w:lineRule="auto"/>
      </w:pPr>
      <w:r>
        <w:separator/>
      </w:r>
    </w:p>
  </w:endnote>
  <w:endnote w:type="continuationSeparator" w:id="0">
    <w:p w:rsidR="00664F0F" w:rsidRDefault="00664F0F" w:rsidP="00BD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0F" w:rsidRDefault="00664F0F" w:rsidP="00BD6850">
      <w:pPr>
        <w:spacing w:after="0" w:line="240" w:lineRule="auto"/>
      </w:pPr>
      <w:r>
        <w:separator/>
      </w:r>
    </w:p>
  </w:footnote>
  <w:footnote w:type="continuationSeparator" w:id="0">
    <w:p w:rsidR="00664F0F" w:rsidRDefault="00664F0F" w:rsidP="00BD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64294"/>
      <w:docPartObj>
        <w:docPartGallery w:val="Page Numbers (Top of Page)"/>
        <w:docPartUnique/>
      </w:docPartObj>
    </w:sdtPr>
    <w:sdtContent>
      <w:p w:rsidR="00BD6850" w:rsidRDefault="00BD68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AB">
          <w:rPr>
            <w:noProof/>
          </w:rPr>
          <w:t>4</w:t>
        </w:r>
        <w:r>
          <w:fldChar w:fldCharType="end"/>
        </w:r>
      </w:p>
    </w:sdtContent>
  </w:sdt>
  <w:p w:rsidR="00BD6850" w:rsidRDefault="00BD68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C87"/>
    <w:multiLevelType w:val="multilevel"/>
    <w:tmpl w:val="A4D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03C27"/>
    <w:multiLevelType w:val="multilevel"/>
    <w:tmpl w:val="DA12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A0528"/>
    <w:multiLevelType w:val="multilevel"/>
    <w:tmpl w:val="EABE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96E45"/>
    <w:multiLevelType w:val="hybridMultilevel"/>
    <w:tmpl w:val="EE2CC3B4"/>
    <w:lvl w:ilvl="0" w:tplc="BC3CD4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705B79"/>
    <w:multiLevelType w:val="hybridMultilevel"/>
    <w:tmpl w:val="3248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513C"/>
    <w:multiLevelType w:val="multilevel"/>
    <w:tmpl w:val="8670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F7"/>
    <w:rsid w:val="00011DAB"/>
    <w:rsid w:val="00035DD1"/>
    <w:rsid w:val="000A7DEE"/>
    <w:rsid w:val="001410B4"/>
    <w:rsid w:val="001B6257"/>
    <w:rsid w:val="00380A9D"/>
    <w:rsid w:val="004D1F57"/>
    <w:rsid w:val="00587B60"/>
    <w:rsid w:val="00602E36"/>
    <w:rsid w:val="00664F0F"/>
    <w:rsid w:val="006742A6"/>
    <w:rsid w:val="007F1150"/>
    <w:rsid w:val="00917BDC"/>
    <w:rsid w:val="009821F7"/>
    <w:rsid w:val="009A08D3"/>
    <w:rsid w:val="009D67EE"/>
    <w:rsid w:val="00A30493"/>
    <w:rsid w:val="00A3157E"/>
    <w:rsid w:val="00BD1838"/>
    <w:rsid w:val="00BD6850"/>
    <w:rsid w:val="00C25C43"/>
    <w:rsid w:val="00CD6BE4"/>
    <w:rsid w:val="00E610C8"/>
    <w:rsid w:val="00ED142D"/>
    <w:rsid w:val="00F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--almost-black">
    <w:name w:val="color--almost-black"/>
    <w:basedOn w:val="a0"/>
    <w:rsid w:val="009821F7"/>
  </w:style>
  <w:style w:type="character" w:styleId="a3">
    <w:name w:val="Hyperlink"/>
    <w:basedOn w:val="a0"/>
    <w:uiPriority w:val="99"/>
    <w:unhideWhenUsed/>
    <w:rsid w:val="009821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text">
    <w:name w:val="description__text"/>
    <w:basedOn w:val="a"/>
    <w:rsid w:val="009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note">
    <w:name w:val="header-note"/>
    <w:basedOn w:val="a"/>
    <w:rsid w:val="009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10B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1410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A53AF"/>
    <w:pPr>
      <w:ind w:left="720"/>
      <w:contextualSpacing/>
    </w:pPr>
  </w:style>
  <w:style w:type="character" w:customStyle="1" w:styleId="main-decr--big">
    <w:name w:val="main-decr--big"/>
    <w:basedOn w:val="a0"/>
    <w:rsid w:val="00FA53AF"/>
  </w:style>
  <w:style w:type="paragraph" w:styleId="a8">
    <w:name w:val="header"/>
    <w:basedOn w:val="a"/>
    <w:link w:val="a9"/>
    <w:uiPriority w:val="99"/>
    <w:unhideWhenUsed/>
    <w:rsid w:val="00BD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850"/>
  </w:style>
  <w:style w:type="paragraph" w:styleId="aa">
    <w:name w:val="footer"/>
    <w:basedOn w:val="a"/>
    <w:link w:val="ab"/>
    <w:uiPriority w:val="99"/>
    <w:unhideWhenUsed/>
    <w:rsid w:val="00BD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850"/>
  </w:style>
  <w:style w:type="paragraph" w:styleId="ac">
    <w:name w:val="Balloon Text"/>
    <w:basedOn w:val="a"/>
    <w:link w:val="ad"/>
    <w:uiPriority w:val="99"/>
    <w:semiHidden/>
    <w:unhideWhenUsed/>
    <w:rsid w:val="001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--almost-black">
    <w:name w:val="color--almost-black"/>
    <w:basedOn w:val="a0"/>
    <w:rsid w:val="009821F7"/>
  </w:style>
  <w:style w:type="character" w:styleId="a3">
    <w:name w:val="Hyperlink"/>
    <w:basedOn w:val="a0"/>
    <w:uiPriority w:val="99"/>
    <w:unhideWhenUsed/>
    <w:rsid w:val="009821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text">
    <w:name w:val="description__text"/>
    <w:basedOn w:val="a"/>
    <w:rsid w:val="009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note">
    <w:name w:val="header-note"/>
    <w:basedOn w:val="a"/>
    <w:rsid w:val="009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10B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1410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A53AF"/>
    <w:pPr>
      <w:ind w:left="720"/>
      <w:contextualSpacing/>
    </w:pPr>
  </w:style>
  <w:style w:type="character" w:customStyle="1" w:styleId="main-decr--big">
    <w:name w:val="main-decr--big"/>
    <w:basedOn w:val="a0"/>
    <w:rsid w:val="00FA53AF"/>
  </w:style>
  <w:style w:type="paragraph" w:styleId="a8">
    <w:name w:val="header"/>
    <w:basedOn w:val="a"/>
    <w:link w:val="a9"/>
    <w:uiPriority w:val="99"/>
    <w:unhideWhenUsed/>
    <w:rsid w:val="00BD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850"/>
  </w:style>
  <w:style w:type="paragraph" w:styleId="aa">
    <w:name w:val="footer"/>
    <w:basedOn w:val="a"/>
    <w:link w:val="ab"/>
    <w:uiPriority w:val="99"/>
    <w:unhideWhenUsed/>
    <w:rsid w:val="00BD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850"/>
  </w:style>
  <w:style w:type="paragraph" w:styleId="ac">
    <w:name w:val="Balloon Text"/>
    <w:basedOn w:val="a"/>
    <w:link w:val="ad"/>
    <w:uiPriority w:val="99"/>
    <w:semiHidden/>
    <w:unhideWhenUsed/>
    <w:rsid w:val="001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516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296">
                  <w:marLeft w:val="1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1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234">
                  <w:marLeft w:val="1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6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4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1066">
                  <w:marLeft w:val="1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0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4533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4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408">
          <w:marLeft w:val="0"/>
          <w:marRight w:val="0"/>
          <w:marTop w:val="45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9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6591">
                  <w:marLeft w:val="1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901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8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egalaid.gov.ua/ua/local-cent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7036-4979-4284-8267-675FAA47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2019-11-28T13:57:00Z</cp:lastPrinted>
  <dcterms:created xsi:type="dcterms:W3CDTF">2019-11-28T14:07:00Z</dcterms:created>
  <dcterms:modified xsi:type="dcterms:W3CDTF">2019-11-28T14:08:00Z</dcterms:modified>
</cp:coreProperties>
</file>